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C4" w:rsidRPr="00704DC4" w:rsidRDefault="00704DC4" w:rsidP="003B7B2C">
      <w:pPr>
        <w:jc w:val="center"/>
        <w:rPr>
          <w:b/>
          <w:color w:val="2E74B5" w:themeColor="accent1" w:themeShade="BF"/>
          <w:lang w:val="en-US"/>
        </w:rPr>
      </w:pPr>
      <w:r w:rsidRPr="005E43A5">
        <w:rPr>
          <w:b/>
          <w:color w:val="2E74B5" w:themeColor="accent1" w:themeShade="BF"/>
          <w:lang w:val="en-US"/>
        </w:rPr>
        <w:t xml:space="preserve">VỊ TRÍ CÔNG NGHỆ THÔNG TIN - </w:t>
      </w:r>
      <w:proofErr w:type="gramStart"/>
      <w:r w:rsidRPr="005E43A5">
        <w:rPr>
          <w:b/>
          <w:color w:val="2E74B5" w:themeColor="accent1" w:themeShade="BF"/>
          <w:lang w:val="en-US"/>
        </w:rPr>
        <w:t>AN</w:t>
      </w:r>
      <w:proofErr w:type="gramEnd"/>
      <w:r w:rsidRPr="005E43A5">
        <w:rPr>
          <w:b/>
          <w:color w:val="2E74B5" w:themeColor="accent1" w:themeShade="BF"/>
          <w:lang w:val="en-US"/>
        </w:rPr>
        <w:t xml:space="preserve"> TOÀN THÔNG TIN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026"/>
        <w:gridCol w:w="1134"/>
        <w:gridCol w:w="4962"/>
        <w:gridCol w:w="5703"/>
      </w:tblGrid>
      <w:tr w:rsidR="00704DC4" w:rsidRPr="0010388F" w:rsidTr="00704DC4">
        <w:trPr>
          <w:trHeight w:val="63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Tên công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Số lượng, Địa điểm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Mô tả công việc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3B7B2C" w:rsidRDefault="003B7B2C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Yêu cầu</w:t>
            </w:r>
          </w:p>
          <w:p w:rsidR="00704DC4" w:rsidRPr="0010388F" w:rsidRDefault="00704DC4" w:rsidP="003B7B2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(Trình độ, kỹ năng, </w:t>
            </w:r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phẩm chất</w:t>
            </w:r>
            <w:proofErr w:type="gramStart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,…</w:t>
            </w:r>
            <w:proofErr w:type="gramEnd"/>
            <w:r w:rsidRPr="00CA1FB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704DC4" w:rsidRPr="0010388F" w:rsidTr="003B7B2C">
        <w:trPr>
          <w:trHeight w:val="890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dịch vụ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HN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: 1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HCM: 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Quản trị, vận h</w:t>
            </w:r>
            <w:bookmarkStart w:id="0" w:name="_GoBack"/>
            <w:bookmarkEnd w:id="0"/>
            <w:r w:rsidRPr="0010388F">
              <w:rPr>
                <w:rFonts w:eastAsia="Times New Roman"/>
                <w:sz w:val="24"/>
                <w:szCs w:val="24"/>
                <w:lang w:val="en-US"/>
              </w:rPr>
              <w:t>ành các hệ thống/ứng dụng CNTT trên các nền tảng Unix/Linux, Windows: AD/Mail MS Exchange, VoIP/Video Conference, ảo hoá, Cloud … đảm bảo an toàn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,  chất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lượng dịch vụ SLA.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Xử lý sự cố phát sinh trong quá trình khai thác.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 Nghiên cứu cải tiến, triển khai nâng cao hiệu quả, chất lượng dịch vụ.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Đào tạo, hướng dẫn, hỗ trợ người sử dụng dịch vụ.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 Phối hợp với các vị trí khác trong quản trị, khai thác.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Tham gia các hoạt động hợp tác trong nước và quốc tế liên quan đến nhiệm vụ được giao.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704DC4" w:rsidRPr="00704DC4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704DC4">
              <w:rPr>
                <w:b/>
                <w:sz w:val="24"/>
                <w:szCs w:val="24"/>
                <w:lang w:val="en-US"/>
              </w:rPr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704DC4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CA1FB2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ốt nghiệp đại học chuyên ngành ĐTVT, CNTT hoặc tương đương.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mạng máy tính, mạng Internet.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Có kiến thức cơ bản về hệ điều hành Windows/Unix/Linux, các ứng dụng trên Internet (Web, Mail MS Exchange,</w:t>
            </w:r>
            <w:r w:rsidR="003B7B2C">
              <w:rPr>
                <w:rFonts w:eastAsia="Times New Roman"/>
                <w:sz w:val="24"/>
                <w:szCs w:val="24"/>
                <w:lang w:val="en-US"/>
              </w:rPr>
              <w:t xml:space="preserve"> VoIP/Video Conference, MS …). 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ảo hoá, cloud.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Tiếng Anh: đọc hiểu tài liệu chuyên ngành tốt.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khả năng làm việc độc lập, làm việc nhóm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Sáng tạo, năng động, trách nhiệm, chịu áp lực công việc cao. Sẵn sàng đi công tác trong và ngo</w:t>
            </w:r>
            <w:r w:rsidR="003B7B2C">
              <w:rPr>
                <w:rFonts w:eastAsia="Times New Roman"/>
                <w:sz w:val="24"/>
                <w:szCs w:val="24"/>
                <w:lang w:val="en-US"/>
              </w:rPr>
              <w:t>ài nước</w:t>
            </w:r>
          </w:p>
          <w:p w:rsidR="003B7B2C" w:rsidRDefault="003B7B2C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Ưu tiên các ứng viên: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Có kiến thức chuyên sâu và thành thạo hệ điều hành Unix/Linux.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 xml:space="preserve">+ Có kiến thức chuyên sâu về các ứng dụng trên Internet 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(Web, Mail MS Exchange, VoIP/Video Conference …). 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+ Có chứng chỉ quốc tế về mạng máy tính, quản trị hệ thống Unix, Linux, Windows, VMWare, Web, Mail MS Exchange, VoIP/Video Conference, …</w:t>
            </w:r>
          </w:p>
        </w:tc>
      </w:tr>
      <w:tr w:rsidR="00704DC4" w:rsidRPr="0010388F" w:rsidTr="00704DC4">
        <w:trPr>
          <w:trHeight w:val="573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hệ thống DNS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HN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: 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Quản trị, vận hành các hệ thống dịch vụ DNS quốc gia đảm bảo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toàn, chất lượng dịch vụ SLA.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Xử lý sự cố phát sinh trong quá trình khai thác.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Nghiên cứu cải tiến, triển khai nâng cao hiệu quả, chất lượng dịch vụ.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Đào tạo, hướng dẫn, hỗ trợ người sử dụng dịch vụ.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Phối hợp với các vị trí khác trong quản trị, khai thác.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Tham gia các hoạt động hợp tác trong nước và quốc tế liên quan đến nhiệm vụ được giao.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704DC4" w:rsidRPr="00704DC4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704DC4">
              <w:rPr>
                <w:b/>
                <w:sz w:val="24"/>
                <w:szCs w:val="24"/>
                <w:lang w:val="en-US"/>
              </w:rPr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704DC4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CA1FB2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ốt nghiệp đại học chuyên ngành ĐTVT, CNTT hoặc tương đương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mạng máy tính, mạng Internet.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Có kiến thức cơ bản về hệ điều hành Windows/Unix/Linux, các ứng dụng trên Internet. 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nền tảng mã hoá công khai PKI.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giao thức và hệ thống DNS, DNSSEC, phần mềm DNS BIND.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Tiếng Anh: đọc hiểu tài liệu chuyên ngành tốt.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Ưu tiên các ứng viên: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Có kiến thức chuyên sâu và thành thạo hệ điều hành Unix/Linux.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+ Có kiến thức chuyên sâu về quản trị hệ thống DNS/DNSSEC/BIND.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+ Có chứng chỉ quốc tế về mạng máy tính, quản trị hệ thống Unix, Linux, DNS/BIND, Windows, VMWare …</w:t>
            </w:r>
          </w:p>
        </w:tc>
      </w:tr>
      <w:tr w:rsidR="00704DC4" w:rsidRPr="0010388F" w:rsidTr="00704DC4">
        <w:trPr>
          <w:trHeight w:val="1424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hệ thống (System Administrator)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HN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: 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Quản trị vận hành; duy trì, bảo dưỡng; nâng cấp, mở rộng các hệ thống/ứng dụng CNTT trên các nền tảng Unix/Linux, Windows; hệ thống Virtualization/Cloud Computing; SAN/Backup; DNS, AD/Email.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Bảo đảm các hệ thống hoạt động ổn định, liên tục và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toàn. Ứng cứu, xử lý sự cố đối với các hệ thống được phân công phụ trách, quản lý. 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Nghiên cứu, đề xuất quy hoạch, thiết kế và triển khai các hệ thống.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Tổng hợp báo cáo hoạt động, báo cáo sự cố, báo cáo chất lượng dịch vụ hệ thống.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Xây dựng, ban hành, triển khai áp dụng hồ sơ tài liệu; quy định, quy trình, chính sách liên quan.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Đầu mối phối hợp với các cá nhân, đơn vị trong mảng công việc được phân công. Đào tạo, phát triển nguồn lực và chuyển giao.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Quản lý tài sản, hồ sơ tài liệu liên quan.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704DC4" w:rsidRPr="00704DC4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704DC4">
              <w:rPr>
                <w:b/>
                <w:sz w:val="24"/>
                <w:szCs w:val="24"/>
                <w:lang w:val="en-US"/>
              </w:rPr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cao.</w:t>
            </w:r>
          </w:p>
          <w:p w:rsidR="00704DC4" w:rsidRP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704DC4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Tốt nghiệp đại học chuyên ngành ĐTVT hoặc CNTT.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về hệ điều hành Unix/Linux, Windows.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về một trong số các ứng dụng: DNS, Virtualization/Cloud Computing, Docker, SAN/Backup, các Ứng dụng CNTT.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Trình độ tiếng Anh: có khả năng giao tiếp, đọc hiểu tài liệu bằng tiếng Anh.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khả năng tự tìm hiểu, nghiên cứu, tổng hợp, báo cáo một cách độc lập.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tư duy hệ thống, tư duy logic, tư duy thuật toán tốt.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Ưu tiên các ứng viên có kinh nghiệm làm về quản trị hệ thống; </w:t>
            </w: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ó chứng chỉ quốc tế về Unix/Linux/Windows, Virtualization/Cloud Computing; SAN/Backup; Microsoft,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DNS,</w:t>
            </w:r>
            <w:r>
              <w:rPr>
                <w:rFonts w:eastAsia="Times New Roman"/>
                <w:sz w:val="24"/>
                <w:szCs w:val="24"/>
                <w:lang w:val="en-US"/>
              </w:rPr>
              <w:t>..</w:t>
            </w:r>
            <w:proofErr w:type="gramEnd"/>
          </w:p>
        </w:tc>
      </w:tr>
      <w:tr w:rsidR="00704DC4" w:rsidRPr="0010388F" w:rsidTr="00704DC4">
        <w:trPr>
          <w:trHeight w:val="843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mạng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ĐN: 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- Quản trị, khai thác các hệ thống mạng lưới… đảm bảo an toàn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,  chất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lượng dịch vụ SLA.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Trực tiếp vận hành các hoạt động hệ thống mạng.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Trực tiếp xử lý các sự cố phát sinh đối với hệ thống mạng.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-  Nghiên cứu cải tiến, triển khai nâng cao hiệu quả, chất lượng dịch vụ.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Đào tạo, hướng dẫn, hỗ trợ người sử dụng dịch vụ.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Phối hợp với các vị trí khác trong Quản trị, khai thác.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Tham gia các hoạt động hợp tác trong nước và quốc tế liên quan đến nhiệm vụ được giao.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704DC4" w:rsidRPr="00704DC4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704DC4">
              <w:rPr>
                <w:b/>
                <w:sz w:val="24"/>
                <w:szCs w:val="24"/>
                <w:lang w:val="en-US"/>
              </w:rPr>
              <w:lastRenderedPageBreak/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lastRenderedPageBreak/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3B7B2C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3B7B2C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Tốt nghiệp đại học chính quy chuyên ngành ĐTVT, CNTT hoặc tương đương.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-Có kiến thức tốt về các thiết bị mạng, mạng máy tính, mạng Internet.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thiết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bị an toàn an ninh mạng, hiểu biết về các tiêu chuẩn công nghệ mạng...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kinh nghiệm cấu hình, cài đặt các thiết bị mạng như router, switch…của Cisco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,Juniper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>, Các thiết bị về firewall Cisco, Fortigate, Sophos…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Tiếng Anh: đọc hiểu tài liệu chuyên ngành tốt.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kỹ năng/khả năng: tổng hợp, nghiên cứu chuyên sâu về an toàn thông tin, tổ chức và xử lý công việc; làm việc nhóm;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Ưu tiên các ứng viên: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+ Có chứng chỉ quốc tế về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Có chứng chỉ quốc tế về mạng máy tính, CNNA, CCNP hoặc tương đương...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Chứng chỉ tiếng Anh quốc tế B2 trở lên</w:t>
            </w:r>
          </w:p>
          <w:p w:rsidR="003B7B2C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Đã có 2 năm kinh nghiệm.</w:t>
            </w:r>
          </w:p>
        </w:tc>
      </w:tr>
      <w:tr w:rsidR="00704DC4" w:rsidRPr="0010388F" w:rsidTr="00704DC4">
        <w:trPr>
          <w:trHeight w:val="1424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hạ tầng IDC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HN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: 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Quản trị, khai thác các hệ thống hạ tầng trung tâm dữ liệu (IDC) đảm bảo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toàn, chất lượng dịch vụ SLA.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Xử lý sự cố phát sinh trong quá trình khai thác.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Nghiên cứu cải tiến, triển khai nâng cao hiệu quả, chất lượng dịch vụ.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Đào tạo, hướng dẫn, hỗ trợ người sử dụng dịch vụ.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 xml:space="preserve">-  Phối hợp với các vị trí khác trong quản trị, khai 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thác.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 Tham gia các hoạt động hợp tác trong nước và quốc tế liên quan đến nhiệm vụ được giao.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704DC4" w:rsidRPr="003B7B2C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B7B2C">
              <w:rPr>
                <w:b/>
                <w:sz w:val="24"/>
                <w:szCs w:val="24"/>
                <w:lang w:val="en-US"/>
              </w:rPr>
              <w:lastRenderedPageBreak/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lastRenderedPageBreak/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3B7B2C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3B7B2C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Pr="00CA1FB2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ốt nghiệp đại học chuyên ngành Điện - điện tử, nhiệt, ĐTVT, hoặc tương đương.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chuyên ngành điện, nhiệt (các hệ thống làm mát).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về hạ tầng trung tâm dữ liệu (IDC)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kiến thức cơ bản về mạng máy tính, mạng Internet.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Tiếng Anh: đọc hiểu tài liệu chuyên ngành tốt.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 Ưu tiên các ứng viên: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+Có kinh nghiệm làm việc tại các trung tâm dữ liệu IDC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+Có kiến thức chuyên sâu về chuyên ngành cơ, điện, lạnh.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+ Có chứng chỉ quốc tế chuyên ngành về IDC.</w:t>
            </w:r>
          </w:p>
        </w:tc>
      </w:tr>
      <w:tr w:rsidR="00704DC4" w:rsidRPr="0010388F" w:rsidTr="00704DC4">
        <w:trPr>
          <w:trHeight w:val="1424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Quản trị Cơ sở dữ liệu (DBA)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HN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: 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Quản trị vận hành; duy trì, bảo dưỡng; nâng cấp, mở rộng các hệ thống CSDL.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Bảo đảm các hệ thống CSDL hoạt động ổn định, liên tục và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toàn. Ứng cứu, xử lý sự cố đối với các hệ thống được phân công phụ trách, quản lý.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Nghiên cứu, đề xuất quy hoạch, thiết kế và triển khai các hệ thống CSDL.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Tổng hợp báo cáo hoạt động, báo cáo sự cố, báo cáo chất lượng dịch vụ CSDL.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Xây dựng, ban hành, triển khai áp dụng hồ sơ tài liệu; quy định, quy trình, chính sách liên quan.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Đầu mối phối hợp với các cá nhân, đơn vị trong mảng công việc được phân công. Đào tạo, phát triển nguồn lực và chuyển giao.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- Quản lý tài sản, hồ sơ tài liệu liên quan.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704DC4" w:rsidRPr="003B7B2C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B7B2C">
              <w:rPr>
                <w:b/>
                <w:sz w:val="24"/>
                <w:szCs w:val="24"/>
                <w:lang w:val="en-US"/>
              </w:rPr>
              <w:lastRenderedPageBreak/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3B7B2C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3B7B2C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Tốt nghiệp đại học chuyên ngành CNTT, Toán Tin, </w:t>
            </w:r>
            <w:r>
              <w:rPr>
                <w:rFonts w:eastAsia="Times New Roman"/>
                <w:sz w:val="24"/>
                <w:szCs w:val="24"/>
                <w:lang w:val="en-US"/>
              </w:rPr>
              <w:t>hoặc ĐTVT.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- Kinh nghiệm: 2 năm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Thành thạo/có hiểu biết về quản trị máy chủ CSDL (Oracle, SQL Server, MySQL) trên các hệ điều hành Unix/Linux, Windows.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- Trình độ tiếng Anh: có khả năng giao tiếp, đọc hiểu tài liệu bằng tiếng Anh.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khả năng tự tìm hiểu, nghiên cứu, tổng hợp, báo cáo một cách độc lập.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tư duy hệ thống, tư duy logic, tư duy thuật toán tốt.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Ưu tiên các ứng viên có kinh nghiệm quản trị CSDL; có chứng chỉ quốc tế DBA (Oracle, SQL Server, MySQL).</w:t>
            </w:r>
          </w:p>
        </w:tc>
      </w:tr>
      <w:tr w:rsidR="00704DC4" w:rsidRPr="0010388F" w:rsidTr="00704DC4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An toàn thông tin (Security Administrator)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HN: 1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ĐN: 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Quản trị vận hành; duy trì, bảo dưỡng; nâng cấp, mở rộng các hệ thống bảo đảm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 xml:space="preserve">- Bảo đảm các hệ thống bảo đảm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 hoạt động ổn định, liên tục và an toàn. Ứng cứu, xử lý sự cố đối với các hệ thống được phân công phụ trách, quản lý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Bảo đảm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toàn, bảo mật cho hoạt động của các hệ thống kỹ thuật, dịch vụ.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Đầu mối phối hợp với các đơn vị bên trong và bên ngoài trong công tác điều phối, ứng cứu, xử lý sự cố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tin. Đào tạo, phát triển nguồn lực và chuyển giao.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Phân tích, đánh giá kiểm định an toàn thông tin, đưa ra phương án và khắc phục.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Nghiên cứu, đề xuất quy hoạch, thiết kế và triển khai các hệ thống bảo đảm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 xml:space="preserve">- Tổng hợp báo cáo hoạt động, báo cáo sự cố, báo cáo chất lượng dịch vụ đối với các hệ thống phụ trách. 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 xml:space="preserve">- Xây dựng, ban hành, triển khai áp dụng các quy định, quy trình, chính sách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toàn thông tin.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704DC4" w:rsidRPr="003B7B2C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B7B2C">
              <w:rPr>
                <w:b/>
                <w:sz w:val="24"/>
                <w:szCs w:val="24"/>
                <w:lang w:val="en-US"/>
              </w:rPr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3B7B2C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3B7B2C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Tốt nghiệp đại học chuyên ngành ATTT, ĐTVT hoặc CNTT.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Có kiến thức cơ bản về kiến trúc, lỗ hổng ATTT trên một trong các nền tảng sau: Web, Application, OS (Unix/Linux, Windows), Network.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Có kiến thức cơ bản trong lĩnh vực ATTT và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an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ninh mạng (các khái niệm, cơ chế và có thể triển khai, vận hành theo bài toán thực tế).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Có khả năng phân tích, đánh giá hoặc khai thác các lỗ hổng, đưa ra phương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án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khắc phục.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khả năng xây dựng, phát triển các hệ thống toàn bảo mật mạng, dịch vụ.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Trình độ tiếng Anh: có khả năng giao tiếp, đọc hiểu tài liệu bằng tiếng Anh.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- Có khả năng tự tìm hiểu, nghiên cứu, tổng hợp, báo cáo một cách độc lập.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tư duy hệ thống, tư duy logic, tư duy thuật toán tốt.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Ưu tiên các ứng viên có kinh nghiệm làm về ATTT; có chứng chỉ quốc tế về ATTT; có hiểu biết/khả năng lập trình trên một trong các ngôn ngữ sau: C/C++, Java,</w:t>
            </w:r>
            <w:r w:rsidR="003B7B2C">
              <w:rPr>
                <w:rFonts w:eastAsia="Times New Roman"/>
                <w:sz w:val="24"/>
                <w:szCs w:val="24"/>
                <w:lang w:val="en-US"/>
              </w:rPr>
              <w:t xml:space="preserve"> .NET, PHP, Python, Perl, Ruby</w:t>
            </w:r>
            <w:proofErr w:type="gramStart"/>
            <w:r w:rsidR="003B7B2C">
              <w:rPr>
                <w:rFonts w:eastAsia="Times New Roman"/>
                <w:sz w:val="24"/>
                <w:szCs w:val="24"/>
                <w:lang w:val="en-US"/>
              </w:rPr>
              <w:t>,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t>...</w:t>
            </w:r>
            <w:proofErr w:type="gramEnd"/>
          </w:p>
        </w:tc>
      </w:tr>
      <w:tr w:rsidR="00704DC4" w:rsidRPr="0010388F" w:rsidTr="003B7B2C">
        <w:trPr>
          <w:trHeight w:val="1880"/>
        </w:trPr>
        <w:tc>
          <w:tcPr>
            <w:tcW w:w="670" w:type="dxa"/>
            <w:shd w:val="clear" w:color="auto" w:fill="auto"/>
            <w:vAlign w:val="center"/>
          </w:tcPr>
          <w:p w:rsidR="00704DC4" w:rsidRPr="007A1A18" w:rsidRDefault="00704DC4" w:rsidP="003B7B2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Phát triển phần mềm (Software Developer)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A1FB2">
              <w:rPr>
                <w:rFonts w:eastAsia="Times New Roman"/>
                <w:sz w:val="24"/>
                <w:szCs w:val="24"/>
                <w:lang w:val="en-US"/>
              </w:rPr>
              <w:t>ĐN: 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Tiếp nhận, phân tích yêu cầu, tham gia thiết kế các phần mềm phục vụ hoạt động nghiệp vụ của đơn vị.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Xây dựng các module, phần mềm &amp; tích hợp hệ thống theo thiết kế.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Kiểm thử, đánh giá chất lượng, tinh chỉnh hiệu năng &amp; triển khai đưa phần mềm vào khai thác sử dụng.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Hỗ trợ các đơn vị nghiệp vụ trong trung tâm trong quá trình khai thác, sử dụng phần mềm.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Xây dựng, ban hành, triển khai áp dụng hồ sơ tài liệu; quy định, quy trình, chính sách liên quan.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Đầu mối phối hợp với các cá nhân, đơn vị trong mảng công việc được phân công. Đào tạo, phát triển nguồn lực và chuyển giao.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Quản lý tài sản, hồ sơ tài liệu liên quan.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Thực hiện các công việc khác theo yêu cầu của quản lý cấp trên.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704DC4" w:rsidRPr="003B7B2C" w:rsidRDefault="00704DC4" w:rsidP="003B7B2C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B7B2C">
              <w:rPr>
                <w:b/>
                <w:sz w:val="24"/>
                <w:szCs w:val="24"/>
                <w:lang w:val="en-US"/>
              </w:rPr>
              <w:t>1. Yêu cầu chung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Là công dân Việt Nam, cư trú tại Việt Nam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Từ đủ 18 tuổi trở lên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Có đủ sức khỏe để thực hiện nhiệm vụ</w:t>
            </w:r>
          </w:p>
          <w:p w:rsidR="00704DC4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Lý lịch rõ ràng, không có tiền án, tiền sự. Không vi phạm các tệ nạn xã hội.</w:t>
            </w:r>
          </w:p>
          <w:p w:rsidR="00704DC4" w:rsidRPr="00CA1FB2" w:rsidRDefault="00704DC4" w:rsidP="003B7B2C">
            <w:pPr>
              <w:spacing w:before="60" w:after="6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Đam mê chuyên môn, gắn bó lâu dài với Trung tâm.</w:t>
            </w:r>
          </w:p>
          <w:p w:rsidR="00704DC4" w:rsidRDefault="00704DC4" w:rsidP="003B7B2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A1FB2">
              <w:rPr>
                <w:sz w:val="24"/>
                <w:szCs w:val="24"/>
                <w:lang w:val="en-US"/>
              </w:rPr>
              <w:t>- Nhiệt huyết, sáng tạo, năng động, trách nhiệm, chịu áp lực công việc cao</w:t>
            </w:r>
            <w:r w:rsidRPr="007A1A1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04DC4" w:rsidRPr="003B7B2C" w:rsidRDefault="00704DC4" w:rsidP="003B7B2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3B7B2C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2. Yêu cầu chuyên môn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Tốt nghiệp đại học chuyên ngành CNTT, Toán Tin, hoặc ĐTVT.</w:t>
            </w:r>
            <w:r w:rsidRPr="0010388F">
              <w:rPr>
                <w:rFonts w:eastAsia="Times New Roman"/>
                <w:sz w:val="24"/>
                <w:szCs w:val="24"/>
                <w:lang w:val="en-US"/>
              </w:rPr>
              <w:br/>
              <w:t>- Có kinh nghiệm phát triển phần mềm, thành thạo tối thiểu 01 ngôn ngữ lập trình: Java, .NET, PHP, Python, có khả năng đọc hiểu các thiết kế UML.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kinh nghiệm xây dựng các ứng dụng dựa Web (Web Application), lập trình Web Service, hiểu biết về RESTful API, SOAP, XML.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hiểu biết về quản trị máy chủ Web, máy chủ ứng dụng, máy chủ CSDL (Oracle, SQL Server, MySQL) trên các hệ điều hành Unix/Linux, Windows.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Trình độ tiếng Anh: có khả năng giao tiếp, đọc hiểu tài liệu bằng tiếng Anh.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lastRenderedPageBreak/>
              <w:t>- Có khả năng tự tìm hiểu, nghiên cứu, tổng hợp, báo cáo một cách độc lập.</w:t>
            </w:r>
          </w:p>
          <w:p w:rsidR="003B7B2C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>- Có tư duy hệ thống, tư duy logic, tư duy thuật toán tốt.</w:t>
            </w:r>
          </w:p>
          <w:p w:rsidR="00704DC4" w:rsidRPr="0010388F" w:rsidRDefault="00704DC4" w:rsidP="003B7B2C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- Ưu tiên các ứng viên có kinh nghiệm làm về phát triển phần mềm; có chứng chỉ quốc tế về OOAD, Java, .NET, SQL Server, Oracle, chứng chỉ quản lý dự </w:t>
            </w:r>
            <w:proofErr w:type="gramStart"/>
            <w:r w:rsidRPr="0010388F">
              <w:rPr>
                <w:rFonts w:eastAsia="Times New Roman"/>
                <w:sz w:val="24"/>
                <w:szCs w:val="24"/>
                <w:lang w:val="en-US"/>
              </w:rPr>
              <w:t>án</w:t>
            </w:r>
            <w:proofErr w:type="gramEnd"/>
            <w:r w:rsidRPr="0010388F">
              <w:rPr>
                <w:rFonts w:eastAsia="Times New Roman"/>
                <w:sz w:val="24"/>
                <w:szCs w:val="24"/>
                <w:lang w:val="en-US"/>
              </w:rPr>
              <w:t xml:space="preserve"> PMI.</w:t>
            </w:r>
          </w:p>
        </w:tc>
      </w:tr>
    </w:tbl>
    <w:p w:rsidR="006B03A9" w:rsidRDefault="006B03A9" w:rsidP="003B7B2C">
      <w:pPr>
        <w:jc w:val="both"/>
      </w:pPr>
    </w:p>
    <w:sectPr w:rsidR="006B03A9" w:rsidSect="00704DC4">
      <w:pgSz w:w="15840" w:h="12240" w:orient="landscape"/>
      <w:pgMar w:top="117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621F7"/>
    <w:multiLevelType w:val="hybridMultilevel"/>
    <w:tmpl w:val="7BAE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24"/>
    <w:rsid w:val="00207024"/>
    <w:rsid w:val="003B7B2C"/>
    <w:rsid w:val="006B03A9"/>
    <w:rsid w:val="007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8B4A"/>
  <w15:chartTrackingRefBased/>
  <w15:docId w15:val="{D7E83729-017F-4925-A9AC-7108322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C4"/>
    <w:pPr>
      <w:spacing w:after="200" w:line="276" w:lineRule="auto"/>
    </w:pPr>
    <w:rPr>
      <w:rFonts w:ascii="Times New Roman" w:eastAsia="Arial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2020-08-25T08:15:00Z</dcterms:created>
  <dcterms:modified xsi:type="dcterms:W3CDTF">2020-08-25T08:25:00Z</dcterms:modified>
</cp:coreProperties>
</file>